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066" w:rsidRDefault="003A60A3">
      <w:r>
        <w:t xml:space="preserve"> 398 </w:t>
      </w:r>
      <w:bookmarkStart w:id="0" w:name="_GoBack"/>
      <w:bookmarkEnd w:id="0"/>
      <w:r w:rsidR="00FA1BF2">
        <w:t>Kat. 5 maja 2019.</w:t>
      </w:r>
    </w:p>
    <w:p w:rsidR="00FA1BF2" w:rsidRPr="00FA1BF2" w:rsidRDefault="00FA1BF2" w:rsidP="00FA1BF2">
      <w:pPr>
        <w:jc w:val="both"/>
        <w:rPr>
          <w:rFonts w:cs="Times New Roman"/>
          <w:b/>
          <w:sz w:val="28"/>
          <w:szCs w:val="28"/>
        </w:rPr>
      </w:pPr>
      <w:r w:rsidRPr="00FA1BF2">
        <w:rPr>
          <w:rFonts w:cs="Times New Roman"/>
          <w:b/>
          <w:sz w:val="28"/>
          <w:szCs w:val="28"/>
        </w:rPr>
        <w:t>Dlaczego sakramentalna pokuta i zadośćuczynienie są takie ważne?</w:t>
      </w:r>
    </w:p>
    <w:p w:rsidR="00FA1BF2" w:rsidRPr="00FA1BF2" w:rsidRDefault="00FA1BF2" w:rsidP="00FA1BF2">
      <w:pPr>
        <w:jc w:val="both"/>
        <w:rPr>
          <w:rFonts w:cs="Times New Roman"/>
          <w:szCs w:val="24"/>
        </w:rPr>
      </w:pPr>
    </w:p>
    <w:p w:rsidR="00FA1BF2" w:rsidRPr="00FA1BF2" w:rsidRDefault="00FA1BF2" w:rsidP="00FA1BF2">
      <w:pPr>
        <w:jc w:val="both"/>
        <w:rPr>
          <w:rFonts w:cs="Times New Roman"/>
          <w:szCs w:val="24"/>
        </w:rPr>
      </w:pPr>
    </w:p>
    <w:p w:rsidR="00FA1BF2" w:rsidRPr="00FA1BF2" w:rsidRDefault="00FA1BF2" w:rsidP="00FA1BF2">
      <w:pPr>
        <w:ind w:firstLine="708"/>
        <w:jc w:val="both"/>
        <w:rPr>
          <w:rFonts w:cs="Times New Roman"/>
          <w:szCs w:val="24"/>
        </w:rPr>
      </w:pPr>
      <w:r w:rsidRPr="00FA1BF2">
        <w:rPr>
          <w:rFonts w:cs="Times New Roman"/>
          <w:szCs w:val="24"/>
        </w:rPr>
        <w:t>Pokuta ze spowiedzi ma charakter sakramentalny. Co to znaczy? Odpowiedź jest bardzo prosta. Pokuta nałożona w czasie sprawowania sakramentu pokuty i pojednania jest nierozerwalnie związana z sakramentem. Jest po prostu jego częścią. Dlatego penitent ma obowiązek zadaną mu pokutę przyjąć i wypełnić, a jej niewypełnienie należy zaznaczyć na następnej spowiedzi. Nieodprawienie pokuty świadczy o lekceważeniu powagi sakramentu. Stąd Kościół zaleca aby ją odprawić bezpośrednio po spowiedzi lub w najbliższym czasie. W ten sposób unikniemy zapomnienia.</w:t>
      </w:r>
    </w:p>
    <w:p w:rsidR="00FA1BF2" w:rsidRPr="00FA1BF2" w:rsidRDefault="00FA1BF2" w:rsidP="00FA1BF2">
      <w:pPr>
        <w:ind w:firstLine="708"/>
        <w:jc w:val="both"/>
        <w:rPr>
          <w:rFonts w:cs="Times New Roman"/>
          <w:szCs w:val="24"/>
        </w:rPr>
      </w:pPr>
      <w:r w:rsidRPr="00FA1BF2">
        <w:rPr>
          <w:rFonts w:cs="Times New Roman"/>
          <w:szCs w:val="24"/>
        </w:rPr>
        <w:t>Bywa, że po spowiedzi należy odprawić nie tylko pokutę, ale zadośćuczynić wyrządzoną krzywdę, oddać zabraną rzecz, zwrócić pożyczone a jeszcze nie oddane pieniądze czy odwołać oszczerstwo i posądzenie. W kościelnym nauczaniu mówi się o restytucji i zadośćuczynieniu moralnym, duchowym i materialnym.</w:t>
      </w:r>
    </w:p>
    <w:p w:rsidR="00FA1BF2" w:rsidRPr="00FA1BF2" w:rsidRDefault="00FA1BF2" w:rsidP="00FA1BF2">
      <w:pPr>
        <w:ind w:firstLine="708"/>
        <w:jc w:val="both"/>
        <w:rPr>
          <w:rFonts w:cs="Times New Roman"/>
          <w:szCs w:val="24"/>
        </w:rPr>
      </w:pPr>
      <w:r w:rsidRPr="00FA1BF2">
        <w:rPr>
          <w:rFonts w:cs="Times New Roman"/>
          <w:szCs w:val="24"/>
        </w:rPr>
        <w:t>W przypadkach szczególnych, np. kradzieży, niezwrócenia pożyczonych pieniędzy czy rzeczy, zniesławienia, zniszczenia czegoś niezbędna jest restytucja. Restytucja to zewnętrzne naprawienie zła. W każdym przypadku naruszenia sprawiedliwości, naruszenia zdrowia, utraty zdrowia, poniesionej szkody materialnej potrzebna jest restytucja.</w:t>
      </w:r>
    </w:p>
    <w:p w:rsidR="00FA1BF2" w:rsidRPr="00FA1BF2" w:rsidRDefault="00FA1BF2" w:rsidP="00FA1BF2">
      <w:pPr>
        <w:ind w:firstLine="708"/>
        <w:jc w:val="both"/>
        <w:rPr>
          <w:rFonts w:cs="Times New Roman"/>
          <w:szCs w:val="24"/>
        </w:rPr>
      </w:pPr>
      <w:r w:rsidRPr="00FA1BF2">
        <w:rPr>
          <w:rFonts w:cs="Times New Roman"/>
          <w:szCs w:val="24"/>
        </w:rPr>
        <w:t>Zadośćuczynienie człowieka nigdy nie wyrówna popełnionego grzechu. Nie znaczy to jednak, że nie ma ono sensu i niczego nie zmienia. Przez nowe czyny i akty zadośćuczynienia człowiek może naprawić swą przeszłość i wejść na drogę dobra i oderwać się od zła. Zadośćuczynienie jest wyrazem wejścia na drogę nawrócenia i przeproszeniem Boga i ludzi za zło grzechu. W pełni człowiek nie wynagrodzi Bogu i ludziom popełniony grzech, ale zadośćuczynienie jest wyrazem jego dobrej woli i w minimalnym stopniu naprawia zło.</w:t>
      </w:r>
    </w:p>
    <w:p w:rsidR="00FA1BF2" w:rsidRDefault="00FA1BF2"/>
    <w:sectPr w:rsidR="00FA1B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BF2"/>
    <w:rsid w:val="003A60A3"/>
    <w:rsid w:val="004A40DB"/>
    <w:rsid w:val="00EF5066"/>
    <w:rsid w:val="00FA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48F74B-109B-460B-A476-607074460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4A40DB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eastAsiaTheme="majorEastAsia" w:cstheme="majorBid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WDuszpasterski</dc:creator>
  <cp:keywords/>
  <dc:description/>
  <cp:lastModifiedBy>WDuszpasterski</cp:lastModifiedBy>
  <cp:revision>2</cp:revision>
  <dcterms:created xsi:type="dcterms:W3CDTF">2019-06-05T09:20:00Z</dcterms:created>
  <dcterms:modified xsi:type="dcterms:W3CDTF">2019-06-05T09:20:00Z</dcterms:modified>
</cp:coreProperties>
</file>