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9F9" w:rsidRPr="005B49F9" w:rsidRDefault="00ED03A2" w:rsidP="005B49F9">
      <w:pPr>
        <w:jc w:val="both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426 - </w:t>
      </w:r>
      <w:bookmarkStart w:id="0" w:name="_GoBack"/>
      <w:bookmarkEnd w:id="0"/>
      <w:r w:rsidR="005B49F9" w:rsidRPr="005B49F9">
        <w:rPr>
          <w:rFonts w:ascii="Garamond" w:hAnsi="Garamond"/>
          <w:b/>
          <w:sz w:val="26"/>
          <w:szCs w:val="26"/>
        </w:rPr>
        <w:t>Dlaczego przeistoczenie jest najważniejszym momentem Mszy Świętej?</w:t>
      </w:r>
    </w:p>
    <w:p w:rsidR="005B49F9" w:rsidRPr="005B49F9" w:rsidRDefault="005B49F9" w:rsidP="005B49F9">
      <w:pPr>
        <w:jc w:val="both"/>
        <w:rPr>
          <w:rFonts w:ascii="Garamond" w:hAnsi="Garamond"/>
          <w:sz w:val="26"/>
          <w:szCs w:val="26"/>
        </w:rPr>
      </w:pPr>
    </w:p>
    <w:p w:rsidR="005B49F9" w:rsidRPr="005B49F9" w:rsidRDefault="005B49F9" w:rsidP="005B49F9">
      <w:pPr>
        <w:ind w:firstLine="708"/>
        <w:jc w:val="both"/>
        <w:rPr>
          <w:rFonts w:ascii="Garamond" w:hAnsi="Garamond"/>
          <w:sz w:val="26"/>
          <w:szCs w:val="26"/>
        </w:rPr>
      </w:pPr>
      <w:r w:rsidRPr="005B49F9">
        <w:rPr>
          <w:rFonts w:ascii="Garamond" w:hAnsi="Garamond"/>
          <w:sz w:val="26"/>
          <w:szCs w:val="26"/>
        </w:rPr>
        <w:t>Szczególnym momentem Mszy św. jest ta część modlitwy eucharystycznej, która bezpośrednio wiąże się z przypomnieniem i uobecnieniem gestu Jezusa z Wieczernika, który wziąwszy chleb i wino wypowiedział słowa: „To jest Ciało Moje..., to jest Krew Moja...”.</w:t>
      </w:r>
      <w:r w:rsidRPr="005B49F9">
        <w:rPr>
          <w:rFonts w:ascii="Garamond" w:hAnsi="Garamond"/>
          <w:sz w:val="26"/>
          <w:szCs w:val="26"/>
        </w:rPr>
        <w:br/>
        <w:t xml:space="preserve">Tę część modlitwy eucharystycznej otwiera prośba zwana </w:t>
      </w:r>
      <w:proofErr w:type="spellStart"/>
      <w:r w:rsidRPr="005B49F9">
        <w:rPr>
          <w:rFonts w:ascii="Garamond" w:hAnsi="Garamond"/>
          <w:sz w:val="26"/>
          <w:szCs w:val="26"/>
        </w:rPr>
        <w:t>epiklezą</w:t>
      </w:r>
      <w:proofErr w:type="spellEnd"/>
      <w:r w:rsidRPr="005B49F9">
        <w:rPr>
          <w:rFonts w:ascii="Garamond" w:hAnsi="Garamond"/>
          <w:sz w:val="26"/>
          <w:szCs w:val="26"/>
        </w:rPr>
        <w:t xml:space="preserve">. Jej nazwa pochodząca z języka greckiego (od słowa </w:t>
      </w:r>
      <w:proofErr w:type="spellStart"/>
      <w:r w:rsidRPr="005B49F9">
        <w:rPr>
          <w:rFonts w:ascii="Garamond" w:hAnsi="Garamond"/>
          <w:sz w:val="26"/>
          <w:szCs w:val="26"/>
        </w:rPr>
        <w:t>epikaleo</w:t>
      </w:r>
      <w:proofErr w:type="spellEnd"/>
      <w:r w:rsidRPr="005B49F9">
        <w:rPr>
          <w:rFonts w:ascii="Garamond" w:hAnsi="Garamond"/>
          <w:sz w:val="26"/>
          <w:szCs w:val="26"/>
        </w:rPr>
        <w:t xml:space="preserve">), oznacza wezwanie skierowane do Boga Ojca, aby zesłał na dary chleba i wina moc Ducha Świętego, który je przemieni w Ciało i Krew Chrystusa. Po przeistoczeniu czyli konsekracji, zanosimy do Boga jeszcze jedną </w:t>
      </w:r>
      <w:proofErr w:type="spellStart"/>
      <w:r w:rsidRPr="005B49F9">
        <w:rPr>
          <w:rFonts w:ascii="Garamond" w:hAnsi="Garamond"/>
          <w:sz w:val="26"/>
          <w:szCs w:val="26"/>
        </w:rPr>
        <w:t>epiklezę</w:t>
      </w:r>
      <w:proofErr w:type="spellEnd"/>
      <w:r w:rsidRPr="005B49F9">
        <w:rPr>
          <w:rFonts w:ascii="Garamond" w:hAnsi="Garamond"/>
          <w:sz w:val="26"/>
          <w:szCs w:val="26"/>
        </w:rPr>
        <w:t xml:space="preserve"> - prośbę, aby Duch Święty uświęcił i w miłości zjednoczył Chrystusem oraz z innymi ludźmi tych, którzy będą przyjmować Ciało i Krew Zbawiciela.</w:t>
      </w:r>
      <w:r>
        <w:rPr>
          <w:rFonts w:ascii="Garamond" w:hAnsi="Garamond"/>
          <w:sz w:val="26"/>
          <w:szCs w:val="26"/>
        </w:rPr>
        <w:t xml:space="preserve"> </w:t>
      </w:r>
      <w:r w:rsidRPr="005B49F9">
        <w:rPr>
          <w:rFonts w:ascii="Garamond" w:hAnsi="Garamond"/>
          <w:sz w:val="26"/>
          <w:szCs w:val="26"/>
        </w:rPr>
        <w:t xml:space="preserve">Po </w:t>
      </w:r>
      <w:proofErr w:type="spellStart"/>
      <w:r w:rsidRPr="005B49F9">
        <w:rPr>
          <w:rFonts w:ascii="Garamond" w:hAnsi="Garamond"/>
          <w:sz w:val="26"/>
          <w:szCs w:val="26"/>
        </w:rPr>
        <w:t>epiklezie</w:t>
      </w:r>
      <w:proofErr w:type="spellEnd"/>
      <w:r w:rsidRPr="005B49F9">
        <w:rPr>
          <w:rFonts w:ascii="Garamond" w:hAnsi="Garamond"/>
          <w:sz w:val="26"/>
          <w:szCs w:val="26"/>
        </w:rPr>
        <w:t xml:space="preserve"> następuje w każdej modlitwie eucharystycznej opowiadanie o ustanowieniu i konsekracja. Początkowy fragment tego opowiadania jest inny w każdej modlitwie, natomiast same słowa Chrystusa Pana brzmią jednakowo we wszystkich dziesięciu modlitwach eucharystycznych, przy czym zapis tych słów opiera się na relacjach ewangelistów - Marka, Mateusza i Łukasza oraz św. Pawła (1 Kor 11, 23-25).</w:t>
      </w:r>
    </w:p>
    <w:p w:rsidR="00A93461" w:rsidRPr="005B49F9" w:rsidRDefault="005B49F9" w:rsidP="005B49F9">
      <w:pPr>
        <w:ind w:firstLine="708"/>
        <w:rPr>
          <w:rFonts w:ascii="Garamond" w:hAnsi="Garamond"/>
          <w:sz w:val="26"/>
          <w:szCs w:val="26"/>
        </w:rPr>
      </w:pPr>
      <w:r w:rsidRPr="005B49F9">
        <w:rPr>
          <w:rFonts w:ascii="Garamond" w:hAnsi="Garamond"/>
          <w:sz w:val="26"/>
          <w:szCs w:val="26"/>
        </w:rPr>
        <w:t xml:space="preserve">Przeistoczenie jest najważniejszą częścią Mszy świętej, ponieważ w tym momencie sam Chrystus przychodzi na ołtarz pod postacią chleba i wina. Dary ofiarne chleb i wino zmieniają się w Ciało i Krew Pana Jezusa. Choć nasze zmysły nadal widzą, smakują i czują postać chleba i wina to wiara mówi nam, że po przeistoczeniu </w:t>
      </w:r>
      <w:r>
        <w:rPr>
          <w:rFonts w:ascii="Garamond" w:hAnsi="Garamond"/>
          <w:sz w:val="26"/>
          <w:szCs w:val="26"/>
        </w:rPr>
        <w:t xml:space="preserve">mamy do czynienia z </w:t>
      </w:r>
      <w:r w:rsidRPr="005B49F9">
        <w:rPr>
          <w:rFonts w:ascii="Garamond" w:hAnsi="Garamond"/>
          <w:sz w:val="26"/>
          <w:szCs w:val="26"/>
        </w:rPr>
        <w:t xml:space="preserve">prawdziwym Ciałem i prawdziwą Krwią Pańską. </w:t>
      </w:r>
      <w:r w:rsidRPr="005B49F9">
        <w:rPr>
          <w:rFonts w:ascii="Garamond" w:hAnsi="Garamond"/>
          <w:sz w:val="26"/>
          <w:szCs w:val="26"/>
        </w:rPr>
        <w:br/>
      </w:r>
    </w:p>
    <w:sectPr w:rsidR="00A93461" w:rsidRPr="005B4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F9"/>
    <w:rsid w:val="005B49F9"/>
    <w:rsid w:val="00692874"/>
    <w:rsid w:val="0072006D"/>
    <w:rsid w:val="00A93461"/>
    <w:rsid w:val="00ED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EFBD5-8730-4CDE-83E6-468D8C30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2019-12-06T09:10:00Z</dcterms:created>
  <dcterms:modified xsi:type="dcterms:W3CDTF">2019-12-06T09:10:00Z</dcterms:modified>
</cp:coreProperties>
</file>