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8AE" w:rsidRPr="00C218AE" w:rsidRDefault="00C218AE" w:rsidP="00C218AE">
      <w:pPr>
        <w:jc w:val="center"/>
        <w:rPr>
          <w:rFonts w:ascii="Times New Roman" w:hAnsi="Times New Roman"/>
          <w:b/>
          <w:sz w:val="28"/>
          <w:szCs w:val="28"/>
        </w:rPr>
      </w:pPr>
      <w:r w:rsidRPr="00C218AE">
        <w:rPr>
          <w:rFonts w:ascii="Times New Roman" w:hAnsi="Times New Roman"/>
          <w:b/>
          <w:sz w:val="28"/>
          <w:szCs w:val="28"/>
        </w:rPr>
        <w:t>24 marca 2019. katecheza 39</w:t>
      </w:r>
      <w:r w:rsidR="009F67BB">
        <w:rPr>
          <w:rFonts w:ascii="Times New Roman" w:hAnsi="Times New Roman"/>
          <w:b/>
          <w:sz w:val="28"/>
          <w:szCs w:val="28"/>
        </w:rPr>
        <w:t>3</w:t>
      </w:r>
      <w:bookmarkStart w:id="0" w:name="_GoBack"/>
      <w:bookmarkEnd w:id="0"/>
      <w:r w:rsidRPr="00C218AE">
        <w:rPr>
          <w:rFonts w:ascii="Times New Roman" w:hAnsi="Times New Roman"/>
          <w:b/>
          <w:sz w:val="28"/>
          <w:szCs w:val="28"/>
        </w:rPr>
        <w:t>.</w:t>
      </w:r>
    </w:p>
    <w:p w:rsidR="002D38B7" w:rsidRDefault="002D38B7" w:rsidP="00C218AE">
      <w:pPr>
        <w:jc w:val="center"/>
        <w:rPr>
          <w:rFonts w:ascii="Times New Roman" w:hAnsi="Times New Roman"/>
          <w:b/>
          <w:sz w:val="28"/>
          <w:szCs w:val="28"/>
        </w:rPr>
      </w:pPr>
      <w:r w:rsidRPr="00C218AE">
        <w:rPr>
          <w:rFonts w:ascii="Times New Roman" w:hAnsi="Times New Roman"/>
          <w:b/>
          <w:sz w:val="28"/>
          <w:szCs w:val="28"/>
        </w:rPr>
        <w:t>Kiedy spowiedź jest nieważna lub świętokradcza?</w:t>
      </w:r>
    </w:p>
    <w:p w:rsidR="002D38B7" w:rsidRPr="003C16D2" w:rsidRDefault="002D38B7" w:rsidP="003C16D2">
      <w:pPr>
        <w:ind w:firstLine="708"/>
        <w:jc w:val="both"/>
        <w:rPr>
          <w:rFonts w:ascii="Times New Roman" w:hAnsi="Times New Roman"/>
          <w:sz w:val="24"/>
          <w:szCs w:val="24"/>
        </w:rPr>
      </w:pPr>
      <w:r w:rsidRPr="003C16D2">
        <w:rPr>
          <w:rFonts w:ascii="Times New Roman" w:hAnsi="Times New Roman"/>
          <w:sz w:val="24"/>
          <w:szCs w:val="24"/>
        </w:rPr>
        <w:t>Spowiedź może być uznana za nieważną z trzech powodów: ze względu na brak uprawnień kapłana do spowiadania i rozgrzeszania oraz ze względu na popełnione przez penitenta świętokradztwo bądź brak dyspozycji jego serca do otrzymania rozgrzeszenia. Przyjrzyjmy się po kolei tym powodom:</w:t>
      </w:r>
    </w:p>
    <w:p w:rsidR="002D38B7" w:rsidRPr="003C16D2" w:rsidRDefault="002D38B7" w:rsidP="003C16D2">
      <w:pPr>
        <w:pStyle w:val="Akapitzlist"/>
        <w:numPr>
          <w:ilvl w:val="0"/>
          <w:numId w:val="1"/>
        </w:numPr>
        <w:jc w:val="both"/>
        <w:rPr>
          <w:rFonts w:ascii="Times New Roman" w:hAnsi="Times New Roman"/>
          <w:sz w:val="24"/>
          <w:szCs w:val="24"/>
        </w:rPr>
      </w:pPr>
      <w:r w:rsidRPr="003C16D2">
        <w:rPr>
          <w:rFonts w:ascii="Times New Roman" w:hAnsi="Times New Roman"/>
          <w:sz w:val="24"/>
          <w:szCs w:val="24"/>
        </w:rPr>
        <w:t>Brak uprawnień kapłana do spowiadania</w:t>
      </w:r>
    </w:p>
    <w:p w:rsidR="002D38B7" w:rsidRDefault="002D38B7" w:rsidP="003C16D2">
      <w:pPr>
        <w:ind w:firstLine="708"/>
        <w:jc w:val="both"/>
        <w:rPr>
          <w:rFonts w:ascii="Times New Roman" w:hAnsi="Times New Roman"/>
          <w:sz w:val="24"/>
          <w:szCs w:val="24"/>
        </w:rPr>
      </w:pPr>
      <w:r w:rsidRPr="003C16D2">
        <w:rPr>
          <w:rFonts w:ascii="Times New Roman" w:hAnsi="Times New Roman"/>
          <w:sz w:val="24"/>
          <w:szCs w:val="24"/>
        </w:rPr>
        <w:t>Szafarzem sakramentu pokuty w Kościele katolickim jest kapłan i tylko kapłan. Same święcenia nie dają jednak w tym przypadku prawa do odpuszczania grzechów – kapłan, aby być spowiednikiem, potrzebuje jeszcze dodatkowego upoważnienia. Zagadnienie to zostało szeroko omówione w Kodeksie Prawa Kanonicznego (kanony 966- 976). Warto tu jednak wspomnieć, że owo upoważnienie w dużej mierze dotyczy konkretnego terytorium, np. biskupi mają prawo do spowiadania ludzi na całym świecie, o ile nie spotkają się ze sprzeciwem biskupa diecezjalnego</w:t>
      </w:r>
      <w:r w:rsidR="003C16D2">
        <w:rPr>
          <w:rFonts w:ascii="Times New Roman" w:hAnsi="Times New Roman"/>
          <w:sz w:val="24"/>
          <w:szCs w:val="24"/>
        </w:rPr>
        <w:t xml:space="preserve"> na terenie którego spowiadają</w:t>
      </w:r>
      <w:r w:rsidRPr="003C16D2">
        <w:rPr>
          <w:rFonts w:ascii="Times New Roman" w:hAnsi="Times New Roman"/>
          <w:sz w:val="24"/>
          <w:szCs w:val="24"/>
        </w:rPr>
        <w:t xml:space="preserve"> (kan. 967 § 1).</w:t>
      </w:r>
      <w:r w:rsidR="003C16D2">
        <w:rPr>
          <w:rFonts w:ascii="Times New Roman" w:hAnsi="Times New Roman"/>
          <w:sz w:val="24"/>
          <w:szCs w:val="24"/>
        </w:rPr>
        <w:t xml:space="preserve"> Od tych przepisów jest jednak wyjątek. Dotyczy on osób znajdujących się w niebezpieczeństwie śmierci. Wówczas</w:t>
      </w:r>
      <w:r w:rsidRPr="003C16D2">
        <w:rPr>
          <w:rFonts w:ascii="Times New Roman" w:hAnsi="Times New Roman"/>
          <w:sz w:val="24"/>
          <w:szCs w:val="24"/>
        </w:rPr>
        <w:t xml:space="preserve"> odpuszczenia win może udzielić każdy kapłan, niezależnie czy posiada wymagane upoważnienia, czy też nie (kan.976). Nigdy jednak takie prawo nie przysługuje osobie świeckiej. Dlatego nie można wyspowiadać się przed kimś kto nie posiada święceń kapłańskich. Np. </w:t>
      </w:r>
      <w:r w:rsidR="00C218AE">
        <w:rPr>
          <w:rFonts w:ascii="Times New Roman" w:hAnsi="Times New Roman"/>
          <w:sz w:val="24"/>
          <w:szCs w:val="24"/>
        </w:rPr>
        <w:t>n</w:t>
      </w:r>
      <w:r w:rsidRPr="003C16D2">
        <w:rPr>
          <w:rFonts w:ascii="Times New Roman" w:hAnsi="Times New Roman"/>
          <w:sz w:val="24"/>
          <w:szCs w:val="24"/>
        </w:rPr>
        <w:t>ie może tego zrobić żołnierz ranny na froncie przed drugim żołnierzem.</w:t>
      </w:r>
    </w:p>
    <w:p w:rsidR="00C218AE" w:rsidRPr="003C16D2" w:rsidRDefault="00C218AE" w:rsidP="003C16D2">
      <w:pPr>
        <w:ind w:firstLine="708"/>
        <w:jc w:val="both"/>
        <w:rPr>
          <w:rFonts w:ascii="Times New Roman" w:hAnsi="Times New Roman"/>
          <w:sz w:val="24"/>
          <w:szCs w:val="24"/>
        </w:rPr>
      </w:pPr>
    </w:p>
    <w:p w:rsidR="002D38B7" w:rsidRPr="003C16D2" w:rsidRDefault="002D38B7" w:rsidP="003C16D2">
      <w:pPr>
        <w:pStyle w:val="Akapitzlist"/>
        <w:numPr>
          <w:ilvl w:val="0"/>
          <w:numId w:val="1"/>
        </w:numPr>
        <w:jc w:val="both"/>
        <w:rPr>
          <w:rFonts w:ascii="Times New Roman" w:hAnsi="Times New Roman"/>
          <w:sz w:val="24"/>
          <w:szCs w:val="24"/>
        </w:rPr>
      </w:pPr>
      <w:r w:rsidRPr="003C16D2">
        <w:rPr>
          <w:rFonts w:ascii="Times New Roman" w:hAnsi="Times New Roman"/>
          <w:sz w:val="24"/>
          <w:szCs w:val="24"/>
        </w:rPr>
        <w:t xml:space="preserve">Spowiedź świętokradcza </w:t>
      </w:r>
    </w:p>
    <w:p w:rsidR="002D38B7" w:rsidRDefault="002D38B7" w:rsidP="003C16D2">
      <w:pPr>
        <w:ind w:firstLine="708"/>
        <w:jc w:val="both"/>
        <w:rPr>
          <w:rFonts w:ascii="Times New Roman" w:hAnsi="Times New Roman"/>
          <w:sz w:val="24"/>
          <w:szCs w:val="24"/>
        </w:rPr>
      </w:pPr>
      <w:r w:rsidRPr="003C16D2">
        <w:rPr>
          <w:rFonts w:ascii="Times New Roman" w:hAnsi="Times New Roman"/>
          <w:sz w:val="24"/>
          <w:szCs w:val="24"/>
        </w:rPr>
        <w:t>Spowiedź może być też nieważna – w znaczeniu świętokradzka – jeżeli penitent świadomie zataił przed spowiednikiem grzech ciężki bądź celowo umniejszył swoją winę (np. nie podając wszystkich okoliczności, w których doszło do popełnienia grzechu). Przy czym należy zaznaczyć, że świętokradztwo jako takie również stanowi poważny grzech ciężki, z którego trzeba się wyspowiadać. Przykładem tutaj może być świadome zatajanie podczas wyznania grzechów</w:t>
      </w:r>
      <w:r w:rsidR="00167083" w:rsidRPr="003C16D2">
        <w:rPr>
          <w:rFonts w:ascii="Times New Roman" w:hAnsi="Times New Roman"/>
          <w:sz w:val="24"/>
          <w:szCs w:val="24"/>
        </w:rPr>
        <w:t xml:space="preserve"> faktu wspólnego zamieszkania</w:t>
      </w:r>
      <w:r w:rsidRPr="003C16D2">
        <w:rPr>
          <w:rFonts w:ascii="Times New Roman" w:hAnsi="Times New Roman"/>
          <w:sz w:val="24"/>
          <w:szCs w:val="24"/>
        </w:rPr>
        <w:t xml:space="preserve"> przez ludzi </w:t>
      </w:r>
      <w:r w:rsidR="00167083" w:rsidRPr="003C16D2">
        <w:rPr>
          <w:rFonts w:ascii="Times New Roman" w:hAnsi="Times New Roman"/>
          <w:sz w:val="24"/>
          <w:szCs w:val="24"/>
        </w:rPr>
        <w:t>żyjących</w:t>
      </w:r>
      <w:r w:rsidRPr="003C16D2">
        <w:rPr>
          <w:rFonts w:ascii="Times New Roman" w:hAnsi="Times New Roman"/>
          <w:sz w:val="24"/>
          <w:szCs w:val="24"/>
        </w:rPr>
        <w:t xml:space="preserve"> w konkubinacie</w:t>
      </w:r>
      <w:r w:rsidR="00167083" w:rsidRPr="003C16D2">
        <w:rPr>
          <w:rFonts w:ascii="Times New Roman" w:hAnsi="Times New Roman"/>
          <w:sz w:val="24"/>
          <w:szCs w:val="24"/>
        </w:rPr>
        <w:t>. Studenci w trakcie studiów mieszkają razem, wracają na przerwę świąteczną do domu rodzinnego, idą do spowiedzi i pomijają ten fakt celowo przy kratkach konfesjonału. Taka spowiedź jest nie tylko nieważna ale dodatkowo świętokradcza. Osoba, która popełniła takie świętokradztwo, powinna</w:t>
      </w:r>
      <w:r w:rsidRPr="003C16D2">
        <w:rPr>
          <w:rFonts w:ascii="Times New Roman" w:hAnsi="Times New Roman"/>
          <w:sz w:val="24"/>
          <w:szCs w:val="24"/>
        </w:rPr>
        <w:t xml:space="preserve"> przystąpić do sakramentu pokuty i pojednania ponownie, i wyspowiadać się zarówno z faktu zatajenia grzechu, jak i z samego zatajonego grzechu, oraz ze wszystkich innych grzechów ciężkich, które popełniła od poprzedniej ważnej spowiedzi (w przypadku spowiedzi świętokradzkiej żadne grzec</w:t>
      </w:r>
      <w:r w:rsidR="00167083" w:rsidRPr="003C16D2">
        <w:rPr>
          <w:rFonts w:ascii="Times New Roman" w:hAnsi="Times New Roman"/>
          <w:sz w:val="24"/>
          <w:szCs w:val="24"/>
        </w:rPr>
        <w:t xml:space="preserve">hy nie zostają odpuszczone!). </w:t>
      </w:r>
      <w:r w:rsidRPr="003C16D2">
        <w:rPr>
          <w:rFonts w:ascii="Times New Roman" w:hAnsi="Times New Roman"/>
          <w:sz w:val="24"/>
          <w:szCs w:val="24"/>
        </w:rPr>
        <w:t>Natomiast w sytuacji, gdy nie wyjawiliśmy grzechu ciężkiego, bo o nim zapomnieliśmy, spowiedź świętokradzka nie ma miejsca.</w:t>
      </w:r>
    </w:p>
    <w:p w:rsidR="00C218AE" w:rsidRPr="003C16D2" w:rsidRDefault="00C218AE" w:rsidP="003C16D2">
      <w:pPr>
        <w:ind w:firstLine="708"/>
        <w:jc w:val="both"/>
        <w:rPr>
          <w:rFonts w:ascii="Times New Roman" w:hAnsi="Times New Roman"/>
          <w:sz w:val="24"/>
          <w:szCs w:val="24"/>
        </w:rPr>
      </w:pPr>
    </w:p>
    <w:p w:rsidR="002D38B7" w:rsidRPr="003C16D2" w:rsidRDefault="00167083" w:rsidP="003C16D2">
      <w:pPr>
        <w:pStyle w:val="Akapitzlist"/>
        <w:numPr>
          <w:ilvl w:val="0"/>
          <w:numId w:val="1"/>
        </w:numPr>
        <w:jc w:val="both"/>
        <w:rPr>
          <w:rFonts w:ascii="Times New Roman" w:hAnsi="Times New Roman"/>
          <w:sz w:val="24"/>
          <w:szCs w:val="24"/>
        </w:rPr>
      </w:pPr>
      <w:r w:rsidRPr="003C16D2">
        <w:rPr>
          <w:rFonts w:ascii="Times New Roman" w:hAnsi="Times New Roman"/>
          <w:sz w:val="24"/>
          <w:szCs w:val="24"/>
        </w:rPr>
        <w:t>Brak dyspozycji serca do otrzymania rozgrzeszenia</w:t>
      </w:r>
    </w:p>
    <w:p w:rsidR="006C1F3C" w:rsidRPr="003C16D2" w:rsidRDefault="002D38B7" w:rsidP="003C16D2">
      <w:pPr>
        <w:ind w:firstLine="708"/>
        <w:jc w:val="both"/>
        <w:rPr>
          <w:rFonts w:ascii="Times New Roman" w:hAnsi="Times New Roman"/>
          <w:sz w:val="24"/>
          <w:szCs w:val="24"/>
        </w:rPr>
      </w:pPr>
      <w:r w:rsidRPr="003C16D2">
        <w:rPr>
          <w:rFonts w:ascii="Times New Roman" w:hAnsi="Times New Roman"/>
          <w:sz w:val="24"/>
          <w:szCs w:val="24"/>
        </w:rPr>
        <w:t>O nieważnej spowiedzi mówi się również w przypadku, kiedy penitent nie żałuje szczerze za grzechy i nie postanawia poprawy. Wówczas – nawet jeśli kapłan wypowie formułę rozgrzeszenia – wierny nie otrzymuje odpuszczenia win. Bez właściwej dyspozycji (wewnętrznego przygotowania) nie możliwe jest bowiem przyjęcie sakramentu świętego.</w:t>
      </w:r>
      <w:r w:rsidR="00167083" w:rsidRPr="003C16D2">
        <w:rPr>
          <w:rFonts w:ascii="Times New Roman" w:hAnsi="Times New Roman"/>
          <w:sz w:val="24"/>
          <w:szCs w:val="24"/>
        </w:rPr>
        <w:t xml:space="preserve"> Najczęściej zdarza się to wśród tych penitentów dla których spowiedź jest tylko formalnością, jakimś zewnętrznym obrzędem, który trzeba „załatwić” przy okazji świat czy jakieś rodzinnej uroczystości.  </w:t>
      </w:r>
    </w:p>
    <w:sectPr w:rsidR="006C1F3C" w:rsidRPr="003C16D2" w:rsidSect="00C218AE">
      <w:pgSz w:w="11906" w:h="16838"/>
      <w:pgMar w:top="720" w:right="1134" w:bottom="72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13642"/>
    <w:multiLevelType w:val="hybridMultilevel"/>
    <w:tmpl w:val="0578093C"/>
    <w:lvl w:ilvl="0" w:tplc="5A5A80F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8B7"/>
    <w:rsid w:val="00167083"/>
    <w:rsid w:val="002D38B7"/>
    <w:rsid w:val="003C16D2"/>
    <w:rsid w:val="004300D7"/>
    <w:rsid w:val="006C1F3C"/>
    <w:rsid w:val="009F67BB"/>
    <w:rsid w:val="00B86AD7"/>
    <w:rsid w:val="00C218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C8D335-DEC6-408F-AB3C-7AF4A547C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D38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467</Words>
  <Characters>2808</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Wydział Nauk</dc:creator>
  <cp:keywords/>
  <dc:description/>
  <cp:lastModifiedBy>WDuszpasterski</cp:lastModifiedBy>
  <cp:revision>3</cp:revision>
  <dcterms:created xsi:type="dcterms:W3CDTF">2019-06-05T09:15:00Z</dcterms:created>
  <dcterms:modified xsi:type="dcterms:W3CDTF">2019-06-05T09:15:00Z</dcterms:modified>
</cp:coreProperties>
</file>