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6F02" w:rsidRPr="00FC6F02" w:rsidRDefault="00464B67" w:rsidP="00FC6F02">
      <w:pPr>
        <w:jc w:val="both"/>
        <w:rPr>
          <w:rFonts w:ascii="Garamond" w:hAnsi="Garamond"/>
          <w:b/>
          <w:sz w:val="26"/>
          <w:szCs w:val="26"/>
        </w:rPr>
      </w:pPr>
      <w:r>
        <w:rPr>
          <w:rFonts w:ascii="Garamond" w:hAnsi="Garamond"/>
          <w:b/>
          <w:sz w:val="26"/>
          <w:szCs w:val="26"/>
        </w:rPr>
        <w:t xml:space="preserve">422, </w:t>
      </w:r>
      <w:bookmarkStart w:id="0" w:name="_GoBack"/>
      <w:bookmarkEnd w:id="0"/>
      <w:r w:rsidR="002C0F91">
        <w:rPr>
          <w:rFonts w:ascii="Garamond" w:hAnsi="Garamond"/>
          <w:b/>
          <w:sz w:val="26"/>
          <w:szCs w:val="26"/>
        </w:rPr>
        <w:t>Katecheza</w:t>
      </w:r>
      <w:r w:rsidR="00CD45E1">
        <w:rPr>
          <w:rFonts w:ascii="Garamond" w:hAnsi="Garamond"/>
          <w:b/>
          <w:sz w:val="26"/>
          <w:szCs w:val="26"/>
        </w:rPr>
        <w:t xml:space="preserve"> 20 października: </w:t>
      </w:r>
      <w:r w:rsidR="00FC6F02" w:rsidRPr="00FC6F02">
        <w:rPr>
          <w:rFonts w:ascii="Garamond" w:hAnsi="Garamond"/>
          <w:b/>
          <w:sz w:val="26"/>
          <w:szCs w:val="26"/>
        </w:rPr>
        <w:t>Jakie znaczenie ma modlitwa wiernych?</w:t>
      </w:r>
    </w:p>
    <w:p w:rsidR="00FC6F02" w:rsidRPr="00FC6F02" w:rsidRDefault="00FC6F02" w:rsidP="00FC6F02">
      <w:pPr>
        <w:ind w:firstLine="708"/>
        <w:jc w:val="both"/>
        <w:rPr>
          <w:rFonts w:ascii="Garamond" w:hAnsi="Garamond"/>
          <w:sz w:val="26"/>
          <w:szCs w:val="26"/>
        </w:rPr>
      </w:pPr>
      <w:r w:rsidRPr="00FC6F02">
        <w:rPr>
          <w:rFonts w:ascii="Garamond" w:hAnsi="Garamond"/>
          <w:sz w:val="26"/>
          <w:szCs w:val="26"/>
        </w:rPr>
        <w:t>Modlitwa powszechna kończy liturgię słowa Bożego. Jej historyczne istnienie potwierdzają</w:t>
      </w:r>
      <w:r>
        <w:rPr>
          <w:rFonts w:ascii="Garamond" w:hAnsi="Garamond"/>
          <w:sz w:val="26"/>
          <w:szCs w:val="26"/>
        </w:rPr>
        <w:t xml:space="preserve"> pisarze wczesnochrześcijańscy:</w:t>
      </w:r>
      <w:r w:rsidRPr="00FC6F02">
        <w:rPr>
          <w:rFonts w:ascii="Garamond" w:hAnsi="Garamond"/>
          <w:sz w:val="26"/>
          <w:szCs w:val="26"/>
        </w:rPr>
        <w:t xml:space="preserve"> Klemens Rzymski (I w.), Tertulian (II-III w.), Cyprian (II-III w). W VI wieku papież Grzegorz Wielki zniósł modlitwę wiernych w liturgii. Jej brak we mszy świętej trwał około tysiąc czterysta lat. W ciągu tego długiego czasu lud dawał upust potrzebie wspólnej modlitwy w różnych intencjach bądź po kazaniu, bądź też po Mszy świętej lub w "wypominkach". Od czasu Soboru Watykańskiego II modlitwy te otrzymały swoje dawne i właściwe miejsce. Przy</w:t>
      </w:r>
      <w:r>
        <w:rPr>
          <w:rFonts w:ascii="Garamond" w:hAnsi="Garamond"/>
          <w:sz w:val="26"/>
          <w:szCs w:val="26"/>
        </w:rPr>
        <w:t>wrócona modlitwa powszechna uczy nas, że trzeba</w:t>
      </w:r>
      <w:r w:rsidRPr="00FC6F02">
        <w:rPr>
          <w:rFonts w:ascii="Garamond" w:hAnsi="Garamond"/>
          <w:sz w:val="26"/>
          <w:szCs w:val="26"/>
        </w:rPr>
        <w:t xml:space="preserve"> wyjść z kręgu własnych próśb i włączyć się w modlitwę błagalną całego ludu. Przyczynia się ona, między innymi, do pogłębienia świadomości o wspólnotowym czyli społecznym charakterze liturgii.</w:t>
      </w:r>
    </w:p>
    <w:p w:rsidR="00FC6F02" w:rsidRPr="00FC6F02" w:rsidRDefault="00FC6F02" w:rsidP="00FC6F02">
      <w:pPr>
        <w:ind w:firstLine="708"/>
        <w:jc w:val="both"/>
        <w:rPr>
          <w:rFonts w:ascii="Garamond" w:hAnsi="Garamond"/>
          <w:sz w:val="26"/>
          <w:szCs w:val="26"/>
        </w:rPr>
      </w:pPr>
      <w:r w:rsidRPr="00FC6F02">
        <w:rPr>
          <w:rFonts w:ascii="Garamond" w:hAnsi="Garamond"/>
          <w:sz w:val="26"/>
          <w:szCs w:val="26"/>
        </w:rPr>
        <w:t xml:space="preserve">Gdy lud zanosi do Boga błagania za wszystkich ludzi, wtedy wypełnia funkcję swojego kapłaństwa powszechnego. Od chwili przyjęcia chrztu świętego, człowiek bowiem należy do ludu kapłańskiego. Stąd też wypada, aby ta modlitwa była z zasady w Mszach z ludem, by zanoszono wtedy błagania za Kościół święty, za tych, którzy nami rządzą, za tych, którzy są w różnych potrzebach, za wszystkich ludzi i za zbawienie całego świata (l Tm 2, 1-2; </w:t>
      </w:r>
      <w:proofErr w:type="spellStart"/>
      <w:r w:rsidRPr="00FC6F02">
        <w:rPr>
          <w:rFonts w:ascii="Garamond" w:hAnsi="Garamond"/>
          <w:sz w:val="26"/>
          <w:szCs w:val="26"/>
        </w:rPr>
        <w:t>Tes</w:t>
      </w:r>
      <w:proofErr w:type="spellEnd"/>
      <w:r w:rsidRPr="00FC6F02">
        <w:rPr>
          <w:rFonts w:ascii="Garamond" w:hAnsi="Garamond"/>
          <w:sz w:val="26"/>
          <w:szCs w:val="26"/>
        </w:rPr>
        <w:t xml:space="preserve"> 5,25n; KL 53).</w:t>
      </w:r>
    </w:p>
    <w:p w:rsidR="00FC6F02" w:rsidRPr="00FC6F02" w:rsidRDefault="00FC6F02" w:rsidP="00FC6F02">
      <w:pPr>
        <w:jc w:val="both"/>
        <w:rPr>
          <w:rFonts w:ascii="Garamond" w:hAnsi="Garamond"/>
          <w:sz w:val="26"/>
          <w:szCs w:val="26"/>
        </w:rPr>
      </w:pPr>
      <w:r w:rsidRPr="00FC6F02">
        <w:rPr>
          <w:rFonts w:ascii="Garamond" w:hAnsi="Garamond"/>
          <w:sz w:val="26"/>
          <w:szCs w:val="26"/>
        </w:rPr>
        <w:t>Z reguły zanosi się prośby do Boga w następującej kolejności:</w:t>
      </w:r>
    </w:p>
    <w:p w:rsidR="00FC6F02" w:rsidRPr="00FC6F02" w:rsidRDefault="00FC6F02" w:rsidP="00FC6F02">
      <w:pPr>
        <w:numPr>
          <w:ilvl w:val="0"/>
          <w:numId w:val="1"/>
        </w:numPr>
        <w:jc w:val="both"/>
        <w:rPr>
          <w:rFonts w:ascii="Garamond" w:hAnsi="Garamond"/>
          <w:sz w:val="26"/>
          <w:szCs w:val="26"/>
        </w:rPr>
      </w:pPr>
      <w:r w:rsidRPr="00FC6F02">
        <w:rPr>
          <w:rFonts w:ascii="Garamond" w:hAnsi="Garamond"/>
          <w:sz w:val="26"/>
          <w:szCs w:val="26"/>
        </w:rPr>
        <w:t>w potrzebach Kościoła powszechnego</w:t>
      </w:r>
    </w:p>
    <w:p w:rsidR="00FC6F02" w:rsidRPr="00FC6F02" w:rsidRDefault="00FC6F02" w:rsidP="00FC6F02">
      <w:pPr>
        <w:numPr>
          <w:ilvl w:val="0"/>
          <w:numId w:val="1"/>
        </w:numPr>
        <w:jc w:val="both"/>
        <w:rPr>
          <w:rFonts w:ascii="Garamond" w:hAnsi="Garamond"/>
          <w:sz w:val="26"/>
          <w:szCs w:val="26"/>
        </w:rPr>
      </w:pPr>
      <w:r w:rsidRPr="00FC6F02">
        <w:rPr>
          <w:rFonts w:ascii="Garamond" w:hAnsi="Garamond"/>
          <w:sz w:val="26"/>
          <w:szCs w:val="26"/>
        </w:rPr>
        <w:t>za władzę państwową i o zbawienie całego świata</w:t>
      </w:r>
    </w:p>
    <w:p w:rsidR="00FC6F02" w:rsidRPr="00FC6F02" w:rsidRDefault="00FC6F02" w:rsidP="00FC6F02">
      <w:pPr>
        <w:numPr>
          <w:ilvl w:val="0"/>
          <w:numId w:val="1"/>
        </w:numPr>
        <w:jc w:val="both"/>
        <w:rPr>
          <w:rFonts w:ascii="Garamond" w:hAnsi="Garamond"/>
          <w:sz w:val="26"/>
          <w:szCs w:val="26"/>
        </w:rPr>
      </w:pPr>
      <w:r w:rsidRPr="00FC6F02">
        <w:rPr>
          <w:rFonts w:ascii="Garamond" w:hAnsi="Garamond"/>
          <w:sz w:val="26"/>
          <w:szCs w:val="26"/>
        </w:rPr>
        <w:t>za tych, którzy znajdują się w trudnościach życiowych</w:t>
      </w:r>
    </w:p>
    <w:p w:rsidR="00FC6F02" w:rsidRPr="00FC6F02" w:rsidRDefault="00FC6F02" w:rsidP="00FC6F02">
      <w:pPr>
        <w:numPr>
          <w:ilvl w:val="0"/>
          <w:numId w:val="1"/>
        </w:numPr>
        <w:jc w:val="both"/>
        <w:rPr>
          <w:rFonts w:ascii="Garamond" w:hAnsi="Garamond"/>
          <w:sz w:val="26"/>
          <w:szCs w:val="26"/>
        </w:rPr>
      </w:pPr>
      <w:r w:rsidRPr="00FC6F02">
        <w:rPr>
          <w:rFonts w:ascii="Garamond" w:hAnsi="Garamond"/>
          <w:sz w:val="26"/>
          <w:szCs w:val="26"/>
        </w:rPr>
        <w:t>za wspólnotę miejscową</w:t>
      </w:r>
    </w:p>
    <w:p w:rsidR="00FC6F02" w:rsidRPr="00FC6F02" w:rsidRDefault="00FC6F02" w:rsidP="00FC6F02">
      <w:pPr>
        <w:ind w:firstLine="708"/>
        <w:jc w:val="both"/>
        <w:rPr>
          <w:rFonts w:ascii="Garamond" w:hAnsi="Garamond"/>
          <w:sz w:val="26"/>
          <w:szCs w:val="26"/>
        </w:rPr>
      </w:pPr>
      <w:r w:rsidRPr="00FC6F02">
        <w:rPr>
          <w:rFonts w:ascii="Garamond" w:hAnsi="Garamond"/>
          <w:sz w:val="26"/>
          <w:szCs w:val="26"/>
        </w:rPr>
        <w:t>Podczas niektórych obchodów o charakterze specjalnym, jak na przykład bierzmowanie, małżeństwo, czy pogrzeb, wtedy porządek intencji może w większym stopniu uwzględnić te szczególne okazje (OWMR 46).</w:t>
      </w:r>
    </w:p>
    <w:p w:rsidR="00FC6F02" w:rsidRPr="00FC6F02" w:rsidRDefault="00FC6F02" w:rsidP="00FC6F02">
      <w:pPr>
        <w:ind w:firstLine="708"/>
        <w:jc w:val="both"/>
        <w:rPr>
          <w:rFonts w:ascii="Garamond" w:hAnsi="Garamond"/>
          <w:sz w:val="26"/>
          <w:szCs w:val="26"/>
        </w:rPr>
      </w:pPr>
      <w:r w:rsidRPr="00FC6F02">
        <w:rPr>
          <w:rFonts w:ascii="Garamond" w:hAnsi="Garamond"/>
          <w:sz w:val="26"/>
          <w:szCs w:val="26"/>
        </w:rPr>
        <w:t>Do kapłana przewodniczącego liturgii należy kierowanie modlitwą powszechną. On rozpoczyna ją wezwaniem wszystkich obecnych do wspólnego błagania i po skończonych wezwaniach odmawia modlitwę końcową. Poszczególne wezwania błagalne należą do diakona lub kantora, względnie do kogoś. Całe zgromadzenie liturgiczne wyraża swoje błaganie wspólną aklamacją: </w:t>
      </w:r>
      <w:r w:rsidRPr="00FC6F02">
        <w:rPr>
          <w:rFonts w:ascii="Garamond" w:hAnsi="Garamond"/>
          <w:i/>
          <w:iCs/>
          <w:sz w:val="26"/>
          <w:szCs w:val="26"/>
        </w:rPr>
        <w:t>"Wysłuchaj nas, Panie"</w:t>
      </w:r>
      <w:r w:rsidRPr="00FC6F02">
        <w:rPr>
          <w:rFonts w:ascii="Garamond" w:hAnsi="Garamond"/>
          <w:sz w:val="26"/>
          <w:szCs w:val="26"/>
        </w:rPr>
        <w:t>.</w:t>
      </w:r>
    </w:p>
    <w:p w:rsidR="00D467CB" w:rsidRPr="00FC6F02" w:rsidRDefault="00D467CB" w:rsidP="00FC6F02">
      <w:pPr>
        <w:jc w:val="both"/>
        <w:rPr>
          <w:rFonts w:ascii="Garamond" w:hAnsi="Garamond"/>
          <w:sz w:val="26"/>
          <w:szCs w:val="26"/>
        </w:rPr>
      </w:pPr>
    </w:p>
    <w:sectPr w:rsidR="00D467CB" w:rsidRPr="00FC6F0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E3786F"/>
    <w:multiLevelType w:val="multilevel"/>
    <w:tmpl w:val="332A4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6"/>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F02"/>
    <w:rsid w:val="002C0F91"/>
    <w:rsid w:val="00464B67"/>
    <w:rsid w:val="00CD45E1"/>
    <w:rsid w:val="00D467CB"/>
    <w:rsid w:val="00FC6F0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E7D318-FB19-4261-8DEB-C83C0E348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4479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304</Words>
  <Characters>1824</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Wydział Nauk</dc:creator>
  <cp:keywords/>
  <dc:description/>
  <cp:lastModifiedBy>WDuszpasterski</cp:lastModifiedBy>
  <cp:revision>2</cp:revision>
  <dcterms:created xsi:type="dcterms:W3CDTF">2019-10-25T07:34:00Z</dcterms:created>
  <dcterms:modified xsi:type="dcterms:W3CDTF">2019-10-25T07:34:00Z</dcterms:modified>
</cp:coreProperties>
</file>